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0CD0E" w14:textId="5D5BECC7" w:rsidR="00387DAB" w:rsidRPr="00387DAB" w:rsidRDefault="0003005A" w:rsidP="00957FAE">
      <w:pPr>
        <w:pStyle w:val="Nadpis1"/>
        <w:numPr>
          <w:ilvl w:val="0"/>
          <w:numId w:val="0"/>
        </w:numPr>
        <w:ind w:left="432" w:hanging="432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K čemu slouží modelová srovnávací analýza?</w:t>
      </w:r>
    </w:p>
    <w:p w14:paraId="650747EC" w14:textId="77777777" w:rsidR="00387DAB" w:rsidRPr="00387DAB" w:rsidRDefault="00387DAB" w:rsidP="00387DAB">
      <w:pPr>
        <w:rPr>
          <w:rFonts w:ascii="Times New Roman" w:hAnsi="Times New Roman" w:cs="Times New Roman"/>
        </w:rPr>
      </w:pPr>
    </w:p>
    <w:p w14:paraId="635F02E9" w14:textId="77777777" w:rsidR="00387DAB" w:rsidRPr="00387DAB" w:rsidRDefault="00387DAB" w:rsidP="00387DAB">
      <w:pPr>
        <w:jc w:val="both"/>
        <w:rPr>
          <w:rFonts w:ascii="Times New Roman" w:hAnsi="Times New Roman" w:cs="Times New Roman"/>
          <w:sz w:val="24"/>
          <w:szCs w:val="24"/>
        </w:rPr>
      </w:pPr>
      <w:r w:rsidRPr="00387DAB">
        <w:rPr>
          <w:rFonts w:ascii="Times New Roman" w:hAnsi="Times New Roman" w:cs="Times New Roman"/>
          <w:sz w:val="24"/>
          <w:szCs w:val="24"/>
        </w:rPr>
        <w:t xml:space="preserve">Dne 25.5.2018 vstoupilo v účinnost Obecné nařízení EU č. 2016/679 (dále jen „GDPR“), které přineslo nejen do sportovního prostředí nové povinnosti. </w:t>
      </w:r>
    </w:p>
    <w:p w14:paraId="6BCC829A" w14:textId="08E8746D" w:rsidR="00C328EE" w:rsidRDefault="00387DAB" w:rsidP="00387DAB">
      <w:pPr>
        <w:jc w:val="both"/>
        <w:rPr>
          <w:rFonts w:ascii="Times New Roman" w:hAnsi="Times New Roman" w:cs="Times New Roman"/>
          <w:sz w:val="24"/>
          <w:szCs w:val="24"/>
        </w:rPr>
      </w:pPr>
      <w:r w:rsidRPr="00387DAB">
        <w:rPr>
          <w:rFonts w:ascii="Times New Roman" w:hAnsi="Times New Roman" w:cs="Times New Roman"/>
          <w:sz w:val="24"/>
          <w:szCs w:val="24"/>
        </w:rPr>
        <w:t xml:space="preserve">Cílem </w:t>
      </w:r>
      <w:r w:rsidR="00DC6A35">
        <w:rPr>
          <w:rFonts w:ascii="Times New Roman" w:hAnsi="Times New Roman" w:cs="Times New Roman"/>
          <w:sz w:val="24"/>
          <w:szCs w:val="24"/>
        </w:rPr>
        <w:t xml:space="preserve">dvou </w:t>
      </w:r>
      <w:r w:rsidRPr="00387DAB">
        <w:rPr>
          <w:rFonts w:ascii="Times New Roman" w:hAnsi="Times New Roman" w:cs="Times New Roman"/>
          <w:b/>
          <w:sz w:val="24"/>
          <w:szCs w:val="24"/>
        </w:rPr>
        <w:t>modelov</w:t>
      </w:r>
      <w:r w:rsidR="00DC6A35">
        <w:rPr>
          <w:rFonts w:ascii="Times New Roman" w:hAnsi="Times New Roman" w:cs="Times New Roman"/>
          <w:b/>
          <w:sz w:val="24"/>
          <w:szCs w:val="24"/>
        </w:rPr>
        <w:t>ých</w:t>
      </w:r>
      <w:r w:rsidRPr="00387DAB">
        <w:rPr>
          <w:rFonts w:ascii="Times New Roman" w:hAnsi="Times New Roman" w:cs="Times New Roman"/>
          <w:b/>
          <w:sz w:val="24"/>
          <w:szCs w:val="24"/>
        </w:rPr>
        <w:t xml:space="preserve"> srovnávací</w:t>
      </w:r>
      <w:r w:rsidR="00DC6A35">
        <w:rPr>
          <w:rFonts w:ascii="Times New Roman" w:hAnsi="Times New Roman" w:cs="Times New Roman"/>
          <w:b/>
          <w:sz w:val="24"/>
          <w:szCs w:val="24"/>
        </w:rPr>
        <w:t>ch</w:t>
      </w:r>
      <w:r w:rsidRPr="00387DAB">
        <w:rPr>
          <w:rFonts w:ascii="Times New Roman" w:hAnsi="Times New Roman" w:cs="Times New Roman"/>
          <w:b/>
          <w:sz w:val="24"/>
          <w:szCs w:val="24"/>
        </w:rPr>
        <w:t xml:space="preserve"> analýz</w:t>
      </w:r>
      <w:r w:rsidRPr="00387DAB">
        <w:rPr>
          <w:rFonts w:ascii="Times New Roman" w:hAnsi="Times New Roman" w:cs="Times New Roman"/>
          <w:sz w:val="24"/>
          <w:szCs w:val="24"/>
        </w:rPr>
        <w:t>, kter</w:t>
      </w:r>
      <w:r w:rsidR="00DC6A35">
        <w:rPr>
          <w:rFonts w:ascii="Times New Roman" w:hAnsi="Times New Roman" w:cs="Times New Roman"/>
          <w:sz w:val="24"/>
          <w:szCs w:val="24"/>
        </w:rPr>
        <w:t>é</w:t>
      </w:r>
      <w:r w:rsidRPr="00387DAB">
        <w:rPr>
          <w:rFonts w:ascii="Times New Roman" w:hAnsi="Times New Roman" w:cs="Times New Roman"/>
          <w:sz w:val="24"/>
          <w:szCs w:val="24"/>
        </w:rPr>
        <w:t xml:space="preserve"> tímto ČUS poskytuje svým členským subjektům, je poskytnutí nejen </w:t>
      </w:r>
      <w:r w:rsidRPr="00387DAB">
        <w:rPr>
          <w:rFonts w:ascii="Times New Roman" w:hAnsi="Times New Roman" w:cs="Times New Roman"/>
          <w:b/>
          <w:sz w:val="24"/>
          <w:szCs w:val="24"/>
        </w:rPr>
        <w:t xml:space="preserve">praktického návodu v oblasti ochrany osobních údajů </w:t>
      </w:r>
      <w:r w:rsidRPr="00387DAB">
        <w:rPr>
          <w:rFonts w:ascii="Times New Roman" w:hAnsi="Times New Roman" w:cs="Times New Roman"/>
          <w:sz w:val="24"/>
          <w:szCs w:val="24"/>
        </w:rPr>
        <w:t>pro sportovní kluby s</w:t>
      </w:r>
      <w:r w:rsidR="00321708">
        <w:rPr>
          <w:rFonts w:ascii="Times New Roman" w:hAnsi="Times New Roman" w:cs="Times New Roman"/>
          <w:sz w:val="24"/>
          <w:szCs w:val="24"/>
        </w:rPr>
        <w:t xml:space="preserve"> a) jedním, b) </w:t>
      </w:r>
      <w:r w:rsidRPr="00387DAB">
        <w:rPr>
          <w:rFonts w:ascii="Times New Roman" w:hAnsi="Times New Roman" w:cs="Times New Roman"/>
          <w:sz w:val="24"/>
          <w:szCs w:val="24"/>
        </w:rPr>
        <w:t xml:space="preserve">více sportovními odvětvími, ale i poskytnutí dokumentu, který by měl obecným způsobem maximálně pomoct </w:t>
      </w:r>
      <w:r w:rsidRPr="00387DAB">
        <w:rPr>
          <w:rFonts w:ascii="Times New Roman" w:hAnsi="Times New Roman" w:cs="Times New Roman"/>
          <w:b/>
          <w:sz w:val="24"/>
          <w:szCs w:val="24"/>
        </w:rPr>
        <w:t xml:space="preserve">zmapovat a popsat základní činnosti při zpracování osobních údajů, které ve všech sportovních klubech sdružených v ČUS </w:t>
      </w:r>
      <w:r w:rsidRPr="00387DAB">
        <w:rPr>
          <w:rFonts w:ascii="Times New Roman" w:hAnsi="Times New Roman" w:cs="Times New Roman"/>
          <w:sz w:val="24"/>
          <w:szCs w:val="24"/>
        </w:rPr>
        <w:t xml:space="preserve">probíhají. </w:t>
      </w:r>
    </w:p>
    <w:p w14:paraId="4EFF8274" w14:textId="2157204E" w:rsidR="00387DAB" w:rsidRDefault="00387DAB" w:rsidP="00387DAB">
      <w:pPr>
        <w:jc w:val="both"/>
        <w:rPr>
          <w:rFonts w:ascii="Times New Roman" w:hAnsi="Times New Roman" w:cs="Times New Roman"/>
          <w:sz w:val="24"/>
          <w:szCs w:val="24"/>
        </w:rPr>
      </w:pPr>
      <w:r w:rsidRPr="00387DAB">
        <w:rPr>
          <w:rFonts w:ascii="Times New Roman" w:hAnsi="Times New Roman" w:cs="Times New Roman"/>
          <w:sz w:val="24"/>
          <w:szCs w:val="24"/>
        </w:rPr>
        <w:t xml:space="preserve">Dokument by tak měl sloužit jako </w:t>
      </w:r>
      <w:r w:rsidRPr="00C328EE">
        <w:rPr>
          <w:rFonts w:ascii="Times New Roman" w:hAnsi="Times New Roman" w:cs="Times New Roman"/>
          <w:b/>
          <w:sz w:val="24"/>
          <w:szCs w:val="24"/>
        </w:rPr>
        <w:t>studijní materiál</w:t>
      </w:r>
      <w:r w:rsidRPr="00387DAB">
        <w:rPr>
          <w:rFonts w:ascii="Times New Roman" w:hAnsi="Times New Roman" w:cs="Times New Roman"/>
          <w:sz w:val="24"/>
          <w:szCs w:val="24"/>
        </w:rPr>
        <w:t xml:space="preserve"> a zároveň </w:t>
      </w:r>
      <w:r w:rsidR="00440247" w:rsidRPr="00440247">
        <w:rPr>
          <w:rFonts w:ascii="Times New Roman" w:hAnsi="Times New Roman" w:cs="Times New Roman"/>
          <w:b/>
          <w:sz w:val="24"/>
          <w:szCs w:val="24"/>
          <w:u w:val="single"/>
        </w:rPr>
        <w:t>vzor</w:t>
      </w:r>
      <w:r w:rsidR="00440247">
        <w:rPr>
          <w:rFonts w:ascii="Times New Roman" w:hAnsi="Times New Roman" w:cs="Times New Roman"/>
          <w:sz w:val="24"/>
          <w:szCs w:val="24"/>
        </w:rPr>
        <w:t>, jehož</w:t>
      </w:r>
      <w:r w:rsidRPr="00387DAB">
        <w:rPr>
          <w:rFonts w:ascii="Times New Roman" w:hAnsi="Times New Roman" w:cs="Times New Roman"/>
          <w:sz w:val="24"/>
          <w:szCs w:val="24"/>
        </w:rPr>
        <w:t xml:space="preserve"> </w:t>
      </w:r>
      <w:r w:rsidRPr="00C328EE">
        <w:rPr>
          <w:rFonts w:ascii="Times New Roman" w:hAnsi="Times New Roman" w:cs="Times New Roman"/>
          <w:b/>
          <w:sz w:val="24"/>
          <w:szCs w:val="24"/>
        </w:rPr>
        <w:t>úpravami a doplněním</w:t>
      </w:r>
      <w:r w:rsidR="00957FAE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Pr="00C328EE">
        <w:rPr>
          <w:rFonts w:ascii="Times New Roman" w:hAnsi="Times New Roman" w:cs="Times New Roman"/>
          <w:b/>
          <w:sz w:val="24"/>
          <w:szCs w:val="24"/>
        </w:rPr>
        <w:t xml:space="preserve"> mohl v</w:t>
      </w:r>
      <w:r w:rsidR="00062609">
        <w:rPr>
          <w:rFonts w:ascii="Times New Roman" w:hAnsi="Times New Roman" w:cs="Times New Roman"/>
          <w:b/>
          <w:sz w:val="24"/>
          <w:szCs w:val="24"/>
        </w:rPr>
        <w:t>z</w:t>
      </w:r>
      <w:r w:rsidRPr="00C328EE">
        <w:rPr>
          <w:rFonts w:ascii="Times New Roman" w:hAnsi="Times New Roman" w:cs="Times New Roman"/>
          <w:b/>
          <w:sz w:val="24"/>
          <w:szCs w:val="24"/>
        </w:rPr>
        <w:t xml:space="preserve">niknout text, který bude pro daný klub reprezentovatelný navenek. </w:t>
      </w:r>
      <w:r w:rsidR="00C328EE">
        <w:rPr>
          <w:rFonts w:ascii="Times New Roman" w:hAnsi="Times New Roman" w:cs="Times New Roman"/>
          <w:sz w:val="24"/>
          <w:szCs w:val="24"/>
        </w:rPr>
        <w:t>Po přizpůsobení je možné dokument opatřit logem</w:t>
      </w:r>
      <w:r w:rsidR="008B3D97">
        <w:rPr>
          <w:rFonts w:ascii="Times New Roman" w:hAnsi="Times New Roman" w:cs="Times New Roman"/>
          <w:sz w:val="24"/>
          <w:szCs w:val="24"/>
        </w:rPr>
        <w:t xml:space="preserve"> klubu</w:t>
      </w:r>
      <w:r w:rsidR="00C328EE">
        <w:rPr>
          <w:rFonts w:ascii="Times New Roman" w:hAnsi="Times New Roman" w:cs="Times New Roman"/>
          <w:sz w:val="24"/>
          <w:szCs w:val="24"/>
        </w:rPr>
        <w:t xml:space="preserve"> nebo podepsat a</w:t>
      </w:r>
      <w:r w:rsidRPr="00387DAB">
        <w:rPr>
          <w:rFonts w:ascii="Times New Roman" w:hAnsi="Times New Roman" w:cs="Times New Roman"/>
          <w:sz w:val="24"/>
          <w:szCs w:val="24"/>
        </w:rPr>
        <w:t xml:space="preserve"> předložit příslušné kontrole z Úřadu pro ochranu osobních údajů, jakožto jeden z prostředků doložení souladu s novou právní úpravou. </w:t>
      </w:r>
    </w:p>
    <w:p w14:paraId="7A5A9B6A" w14:textId="5E650F5F" w:rsidR="00503CBE" w:rsidRPr="00387DAB" w:rsidRDefault="00503CBE" w:rsidP="00387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bude následně doplněn </w:t>
      </w:r>
      <w:r w:rsidRPr="00503CBE">
        <w:rPr>
          <w:rFonts w:ascii="Times New Roman" w:hAnsi="Times New Roman" w:cs="Times New Roman"/>
          <w:b/>
          <w:sz w:val="24"/>
          <w:szCs w:val="24"/>
        </w:rPr>
        <w:t>vzorem modelové bezpečnostní směrnice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kterou si bude moct každý klub znovu upravit a implementovat pro své účely.  </w:t>
      </w:r>
    </w:p>
    <w:p w14:paraId="4F952E0B" w14:textId="00BB0D84" w:rsidR="00C13482" w:rsidRPr="00387DAB" w:rsidRDefault="00C13482">
      <w:pPr>
        <w:rPr>
          <w:sz w:val="24"/>
          <w:szCs w:val="24"/>
        </w:rPr>
      </w:pPr>
    </w:p>
    <w:sectPr w:rsidR="00C13482" w:rsidRPr="00387D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954E5" w14:textId="77777777" w:rsidR="008E1EDF" w:rsidRDefault="008E1EDF" w:rsidP="00A642D4">
      <w:pPr>
        <w:spacing w:after="0" w:line="240" w:lineRule="auto"/>
      </w:pPr>
      <w:r>
        <w:separator/>
      </w:r>
    </w:p>
  </w:endnote>
  <w:endnote w:type="continuationSeparator" w:id="0">
    <w:p w14:paraId="0E4FC94D" w14:textId="77777777" w:rsidR="008E1EDF" w:rsidRDefault="008E1EDF" w:rsidP="00A64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63265" w14:textId="5C1F28EF" w:rsidR="00A642D4" w:rsidRDefault="00A642D4">
    <w:pPr>
      <w:pStyle w:val="Zpat"/>
    </w:pPr>
    <w:r>
      <w:tab/>
    </w:r>
    <w:r>
      <w:tab/>
    </w:r>
    <w:r>
      <w:tab/>
    </w:r>
    <w:r>
      <w:tab/>
      <w:t>Vydáno ČUS k GDPR 15. 6. 2018</w:t>
    </w:r>
  </w:p>
  <w:p w14:paraId="2A3E505E" w14:textId="77777777" w:rsidR="00A642D4" w:rsidRDefault="00A642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8A2D7" w14:textId="77777777" w:rsidR="008E1EDF" w:rsidRDefault="008E1EDF" w:rsidP="00A642D4">
      <w:pPr>
        <w:spacing w:after="0" w:line="240" w:lineRule="auto"/>
      </w:pPr>
      <w:r>
        <w:separator/>
      </w:r>
    </w:p>
  </w:footnote>
  <w:footnote w:type="continuationSeparator" w:id="0">
    <w:p w14:paraId="6D9F27BD" w14:textId="77777777" w:rsidR="008E1EDF" w:rsidRDefault="008E1EDF" w:rsidP="00A64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92"/>
    <w:rsid w:val="0003005A"/>
    <w:rsid w:val="00062609"/>
    <w:rsid w:val="00130A92"/>
    <w:rsid w:val="00281464"/>
    <w:rsid w:val="00321708"/>
    <w:rsid w:val="0032205C"/>
    <w:rsid w:val="00387DAB"/>
    <w:rsid w:val="00440247"/>
    <w:rsid w:val="00503CBE"/>
    <w:rsid w:val="008B3D97"/>
    <w:rsid w:val="008E1EDF"/>
    <w:rsid w:val="00957FAE"/>
    <w:rsid w:val="00A642D4"/>
    <w:rsid w:val="00C13482"/>
    <w:rsid w:val="00C328EE"/>
    <w:rsid w:val="00DC6A35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0E0"/>
  <w15:chartTrackingRefBased/>
  <w15:docId w15:val="{DEAE6282-E259-487C-96CA-83BA5CC6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7DAB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7DAB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7DAB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7DAB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7DAB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7DAB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7DAB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7DAB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7DAB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7DAB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87DAB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87DAB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7DA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7DA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7DA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7DA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7D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7D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387DAB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87DAB"/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A6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2D4"/>
  </w:style>
  <w:style w:type="paragraph" w:styleId="Zpat">
    <w:name w:val="footer"/>
    <w:basedOn w:val="Normln"/>
    <w:link w:val="ZpatChar"/>
    <w:uiPriority w:val="99"/>
    <w:unhideWhenUsed/>
    <w:rsid w:val="00A64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Tomáš Maurer</cp:lastModifiedBy>
  <cp:revision>13</cp:revision>
  <dcterms:created xsi:type="dcterms:W3CDTF">2018-06-13T09:27:00Z</dcterms:created>
  <dcterms:modified xsi:type="dcterms:W3CDTF">2018-06-14T13:07:00Z</dcterms:modified>
</cp:coreProperties>
</file>